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A6" w:rsidRPr="00ED69A6" w:rsidRDefault="00ED69A6" w:rsidP="00ED69A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3A40"/>
          <w:spacing w:val="-5"/>
          <w:kern w:val="36"/>
          <w:sz w:val="54"/>
          <w:szCs w:val="54"/>
          <w:lang w:eastAsia="ru-RU"/>
        </w:rPr>
      </w:pPr>
      <w:r w:rsidRPr="00ED69A6">
        <w:rPr>
          <w:rFonts w:ascii="Times New Roman" w:eastAsia="Times New Roman" w:hAnsi="Times New Roman" w:cs="Times New Roman"/>
          <w:color w:val="343A40"/>
          <w:spacing w:val="-5"/>
          <w:kern w:val="36"/>
          <w:sz w:val="54"/>
          <w:szCs w:val="54"/>
          <w:lang w:eastAsia="ru-RU"/>
        </w:rPr>
        <w:t>Профессиональный стандарт "Повар"</w:t>
      </w:r>
    </w:p>
    <w:p w:rsidR="00ED69A6" w:rsidRPr="00ED69A6" w:rsidRDefault="00ED69A6" w:rsidP="00ED69A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 </w:t>
      </w: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приказом Министерства труда и социальной защиты Российской Федерации </w:t>
      </w: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8 сентября 2015 № 610н</w:t>
      </w:r>
    </w:p>
    <w:p w:rsidR="00ED69A6" w:rsidRPr="00ED69A6" w:rsidRDefault="00ED69A6" w:rsidP="00ED69A6">
      <w:pPr>
        <w:shd w:val="clear" w:color="auto" w:fill="FFFFFF"/>
        <w:spacing w:before="795" w:after="300" w:line="240" w:lineRule="auto"/>
        <w:outlineLvl w:val="1"/>
        <w:rPr>
          <w:rFonts w:ascii="Times New Roman" w:eastAsia="Times New Roman" w:hAnsi="Times New Roman" w:cs="Times New Roman"/>
          <w:color w:val="333333"/>
          <w:spacing w:val="-3"/>
          <w:sz w:val="41"/>
          <w:szCs w:val="41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pacing w:val="-3"/>
          <w:sz w:val="41"/>
          <w:szCs w:val="41"/>
          <w:lang w:eastAsia="ru-RU"/>
        </w:rPr>
        <w:t>Общие сведения</w:t>
      </w:r>
    </w:p>
    <w:p w:rsidR="00ED69A6" w:rsidRPr="00ED69A6" w:rsidRDefault="00ED69A6" w:rsidP="00ED69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блюд, напитков и кулинарных изделий в организациях питания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33.011</w:t>
      </w:r>
    </w:p>
    <w:p w:rsidR="00ED69A6" w:rsidRPr="00ED69A6" w:rsidRDefault="00ED69A6" w:rsidP="00ED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</w:pPr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(</w:t>
      </w:r>
      <w:proofErr w:type="gramStart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наименование</w:t>
      </w:r>
      <w:proofErr w:type="gramEnd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 xml:space="preserve"> вида профессиональной деятельности)</w:t>
      </w:r>
    </w:p>
    <w:p w:rsidR="00ED69A6" w:rsidRPr="00ED69A6" w:rsidRDefault="00ED69A6" w:rsidP="00ED69A6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color w:val="333333"/>
          <w:spacing w:val="-3"/>
          <w:sz w:val="36"/>
          <w:szCs w:val="36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pacing w:val="-3"/>
          <w:sz w:val="36"/>
          <w:szCs w:val="36"/>
          <w:lang w:eastAsia="ru-RU"/>
        </w:rPr>
        <w:t>Основная цель вида профессиональной деятельности:</w:t>
      </w:r>
    </w:p>
    <w:p w:rsidR="00ED69A6" w:rsidRPr="00ED69A6" w:rsidRDefault="00ED69A6" w:rsidP="00ED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Приготовление качественных блюд, напитков и кулинарных изделий, их презентация и продажа в организациях питания</w:t>
      </w:r>
    </w:p>
    <w:p w:rsidR="00ED69A6" w:rsidRPr="00ED69A6" w:rsidRDefault="00ED69A6" w:rsidP="00ED69A6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color w:val="333333"/>
          <w:spacing w:val="-3"/>
          <w:sz w:val="36"/>
          <w:szCs w:val="36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pacing w:val="-3"/>
          <w:sz w:val="36"/>
          <w:szCs w:val="36"/>
          <w:lang w:eastAsia="ru-RU"/>
        </w:rPr>
        <w:t>Группа занятий: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1412</w:t>
      </w:r>
    </w:p>
    <w:p w:rsidR="00ED69A6" w:rsidRPr="00ED69A6" w:rsidRDefault="00ED69A6" w:rsidP="00ED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ресторанов (вагонов-ресторанов)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5120</w:t>
      </w:r>
    </w:p>
    <w:p w:rsidR="00ED69A6" w:rsidRPr="00ED69A6" w:rsidRDefault="00ED69A6" w:rsidP="00ED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Повара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3434</w:t>
      </w:r>
    </w:p>
    <w:p w:rsidR="00ED69A6" w:rsidRPr="00ED69A6" w:rsidRDefault="00ED69A6" w:rsidP="00ED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Шеф-повара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</w:pPr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(</w:t>
      </w:r>
      <w:proofErr w:type="gramStart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код</w:t>
      </w:r>
      <w:proofErr w:type="gramEnd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 xml:space="preserve"> ОКЗ)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</w:pPr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(</w:t>
      </w:r>
      <w:proofErr w:type="gramStart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наименование</w:t>
      </w:r>
      <w:proofErr w:type="gramEnd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)</w:t>
      </w:r>
    </w:p>
    <w:p w:rsidR="00ED69A6" w:rsidRPr="00ED69A6" w:rsidRDefault="00ED69A6" w:rsidP="00ED69A6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color w:val="333333"/>
          <w:spacing w:val="-3"/>
          <w:sz w:val="36"/>
          <w:szCs w:val="36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pacing w:val="-3"/>
          <w:sz w:val="36"/>
          <w:szCs w:val="36"/>
          <w:lang w:eastAsia="ru-RU"/>
        </w:rPr>
        <w:lastRenderedPageBreak/>
        <w:t>Отнесение к видам экономической деятельности: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</w:t>
      </w:r>
    </w:p>
    <w:p w:rsidR="00ED69A6" w:rsidRPr="00ED69A6" w:rsidRDefault="00ED69A6" w:rsidP="00ED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по предоставлению продуктов питания и напитков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</w:pPr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(</w:t>
      </w:r>
      <w:proofErr w:type="gramStart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код</w:t>
      </w:r>
      <w:proofErr w:type="gramEnd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 xml:space="preserve"> ОКВЭД)</w:t>
      </w:r>
    </w:p>
    <w:p w:rsidR="00ED69A6" w:rsidRPr="00ED69A6" w:rsidRDefault="00ED69A6" w:rsidP="00ED6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</w:pPr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(</w:t>
      </w:r>
      <w:proofErr w:type="gramStart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наименование</w:t>
      </w:r>
      <w:proofErr w:type="gramEnd"/>
      <w:r w:rsidRPr="00ED69A6">
        <w:rPr>
          <w:rFonts w:ascii="Times New Roman" w:eastAsia="Times New Roman" w:hAnsi="Times New Roman" w:cs="Times New Roman"/>
          <w:color w:val="A5A5A5"/>
          <w:sz w:val="20"/>
          <w:szCs w:val="20"/>
          <w:lang w:eastAsia="ru-RU"/>
        </w:rPr>
        <w:t>)</w:t>
      </w:r>
    </w:p>
    <w:p w:rsidR="00ED69A6" w:rsidRPr="00ED69A6" w:rsidRDefault="00ED69A6" w:rsidP="00ED69A6">
      <w:pPr>
        <w:shd w:val="clear" w:color="auto" w:fill="FFFFFF"/>
        <w:spacing w:before="795" w:after="300" w:line="240" w:lineRule="auto"/>
        <w:outlineLvl w:val="1"/>
        <w:rPr>
          <w:rFonts w:ascii="Times New Roman" w:eastAsia="Times New Roman" w:hAnsi="Times New Roman" w:cs="Times New Roman"/>
          <w:color w:val="333333"/>
          <w:spacing w:val="-3"/>
          <w:sz w:val="41"/>
          <w:szCs w:val="41"/>
          <w:lang w:eastAsia="ru-RU"/>
        </w:rPr>
      </w:pPr>
      <w:r w:rsidRPr="00ED69A6">
        <w:rPr>
          <w:rFonts w:ascii="Times New Roman" w:eastAsia="Times New Roman" w:hAnsi="Times New Roman" w:cs="Times New Roman"/>
          <w:color w:val="333333"/>
          <w:spacing w:val="-3"/>
          <w:sz w:val="41"/>
          <w:szCs w:val="41"/>
          <w:lang w:eastAsia="ru-RU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590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764"/>
        <w:gridCol w:w="1680"/>
        <w:gridCol w:w="6138"/>
        <w:gridCol w:w="996"/>
        <w:gridCol w:w="1707"/>
      </w:tblGrid>
      <w:tr w:rsidR="00ED69A6" w:rsidRPr="00ED69A6" w:rsidTr="00ED69A6">
        <w:trPr>
          <w:tblHeader/>
        </w:trPr>
        <w:tc>
          <w:tcPr>
            <w:tcW w:w="7067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ED69A6" w:rsidRPr="00ED69A6" w:rsidTr="00ED69A6">
        <w:tc>
          <w:tcPr>
            <w:tcW w:w="61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477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168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уровень</w:t>
            </w:r>
            <w:proofErr w:type="gramEnd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квалификации</w:t>
            </w:r>
          </w:p>
        </w:tc>
        <w:tc>
          <w:tcPr>
            <w:tcW w:w="613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170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уровень</w:t>
            </w:r>
            <w:proofErr w:type="gramEnd"/>
            <w:r w:rsidRPr="00ED69A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(подуровень) квалификации</w:t>
            </w:r>
          </w:p>
        </w:tc>
      </w:tr>
      <w:tr w:rsidR="00ED69A6" w:rsidRPr="00ED69A6" w:rsidTr="00ED69A6">
        <w:tc>
          <w:tcPr>
            <w:tcW w:w="61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77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hyperlink r:id="rId4" w:history="1">
              <w:r w:rsidRPr="00ED69A6">
                <w:rPr>
                  <w:rFonts w:ascii="Times New Roman" w:eastAsia="Times New Roman" w:hAnsi="Times New Roman" w:cs="Times New Roman"/>
                  <w:color w:val="339CD3"/>
                  <w:sz w:val="21"/>
                  <w:szCs w:val="21"/>
                  <w:lang w:eastAsia="ru-RU"/>
                </w:rPr>
                <w:t>Приготовление блюд, напитков и кулинарных изделий и другой продукции под руководством повара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2"/>
              <w:gridCol w:w="990"/>
              <w:gridCol w:w="1678"/>
            </w:tblGrid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5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Выполнение инструкций и заданий повара по организации рабочего места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A/01.3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</w:tr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6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Выполнение заданий повара по приготовлению, презентации и продаже блюд, напитков и кулинарных изделий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A/02.3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</w:tr>
          </w:tbl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ED69A6" w:rsidRPr="00ED69A6" w:rsidTr="00ED69A6">
        <w:tc>
          <w:tcPr>
            <w:tcW w:w="61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477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hyperlink r:id="rId7" w:history="1">
              <w:r w:rsidRPr="00ED69A6">
                <w:rPr>
                  <w:rFonts w:ascii="Times New Roman" w:eastAsia="Times New Roman" w:hAnsi="Times New Roman" w:cs="Times New Roman"/>
                  <w:color w:val="339CD3"/>
                  <w:sz w:val="21"/>
                  <w:szCs w:val="21"/>
                  <w:lang w:eastAsia="ru-RU"/>
                </w:rPr>
                <w:t>Приготовление блюд, напитков и кулинарных изделий и другой продукции разнообразного ассортимента</w:t>
              </w:r>
            </w:hyperlink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2"/>
              <w:gridCol w:w="990"/>
              <w:gridCol w:w="1678"/>
            </w:tblGrid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8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Подготовка инвентаря, оборудования и рабочего места повара к работе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B/01.4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Приготовление, оформление и презентация блюд, напитков и кулинарных изделий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B/02.4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</w:tbl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ED69A6" w:rsidRPr="00ED69A6" w:rsidTr="00ED69A6">
        <w:tc>
          <w:tcPr>
            <w:tcW w:w="61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477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hyperlink r:id="rId10" w:history="1">
              <w:r w:rsidRPr="00ED69A6">
                <w:rPr>
                  <w:rFonts w:ascii="Times New Roman" w:eastAsia="Times New Roman" w:hAnsi="Times New Roman" w:cs="Times New Roman"/>
                  <w:color w:val="339CD3"/>
                  <w:sz w:val="21"/>
                  <w:szCs w:val="21"/>
                  <w:lang w:eastAsia="ru-RU"/>
                </w:rPr>
                <w:t>Организация и контроль текущей деятельности бригады поваров</w:t>
              </w:r>
            </w:hyperlink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2"/>
              <w:gridCol w:w="990"/>
              <w:gridCol w:w="1678"/>
            </w:tblGrid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11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Обеспечение бригады поваров необходимыми материальными ресурсами и персоналом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C/01.5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12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Организация работы бригады поваров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C/02.5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13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Контроль работы подчиненных и подготовка отчетности о работе бригады поваров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C/03.5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</w:tbl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ED69A6" w:rsidRPr="00ED69A6" w:rsidTr="00ED69A6">
        <w:tc>
          <w:tcPr>
            <w:tcW w:w="61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D</w:t>
            </w:r>
          </w:p>
        </w:tc>
        <w:tc>
          <w:tcPr>
            <w:tcW w:w="477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hyperlink r:id="rId14" w:history="1">
              <w:r w:rsidRPr="00ED69A6">
                <w:rPr>
                  <w:rFonts w:ascii="Times New Roman" w:eastAsia="Times New Roman" w:hAnsi="Times New Roman" w:cs="Times New Roman"/>
                  <w:color w:val="339CD3"/>
                  <w:sz w:val="21"/>
                  <w:szCs w:val="21"/>
                  <w:lang w:eastAsia="ru-RU"/>
                </w:rPr>
                <w:t>Управление текущей деятельностью основного производства организации питания</w:t>
              </w:r>
            </w:hyperlink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ED69A6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2"/>
              <w:gridCol w:w="990"/>
              <w:gridCol w:w="1678"/>
            </w:tblGrid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15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Планирование процессов основного производства организации питания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D/01.6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16" w:history="1">
                    <w:r w:rsidRPr="00ED69A6">
                      <w:rPr>
                        <w:rFonts w:ascii="Times New Roman" w:eastAsia="Times New Roman" w:hAnsi="Times New Roman" w:cs="Times New Roman"/>
                        <w:color w:val="339CD3"/>
                        <w:sz w:val="21"/>
                        <w:szCs w:val="21"/>
                        <w:lang w:eastAsia="ru-RU"/>
                      </w:rPr>
                      <w:t>Организация и координация процессов основного производства организации питания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D/02.6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  <w:tr w:rsidR="00ED69A6" w:rsidRPr="00ED69A6">
              <w:trPr>
                <w:jc w:val="center"/>
              </w:trPr>
              <w:tc>
                <w:tcPr>
                  <w:tcW w:w="615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hyperlink r:id="rId17" w:history="1">
                    <w:r w:rsidRPr="00ED69A6">
                      <w:rPr>
                        <w:rFonts w:ascii="Times New Roman" w:eastAsia="Times New Roman" w:hAnsi="Times New Roman" w:cs="Times New Roman"/>
                        <w:color w:val="2F89B8"/>
                        <w:sz w:val="21"/>
                        <w:szCs w:val="21"/>
                        <w:lang w:eastAsia="ru-RU"/>
                      </w:rPr>
                      <w:t>Контроль и оценка эффективности процессов основного производства организации питания</w:t>
                    </w:r>
                  </w:hyperlink>
                </w:p>
              </w:tc>
              <w:tc>
                <w:tcPr>
                  <w:tcW w:w="99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D/03.6</w:t>
                  </w:r>
                </w:p>
              </w:tc>
              <w:tc>
                <w:tcPr>
                  <w:tcW w:w="1680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:rsidR="00ED69A6" w:rsidRPr="00ED69A6" w:rsidRDefault="00ED69A6" w:rsidP="00ED6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</w:pPr>
                  <w:r w:rsidRPr="00ED69A6">
                    <w:rPr>
                      <w:rFonts w:ascii="Times New Roman" w:eastAsia="Times New Roman" w:hAnsi="Times New Roman" w:cs="Times New Roman"/>
                      <w:color w:val="212529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</w:tbl>
          <w:p w:rsidR="00ED69A6" w:rsidRPr="00ED69A6" w:rsidRDefault="00ED69A6" w:rsidP="00E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3E5959" w:rsidRDefault="003E5959"/>
    <w:sectPr w:rsidR="003E5959" w:rsidSect="00ED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A6"/>
    <w:rsid w:val="003E5959"/>
    <w:rsid w:val="00E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AB01B-81F5-498E-A1F2-EBB8181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3D3D3"/>
                    <w:right w:val="none" w:sz="0" w:space="0" w:color="auto"/>
                  </w:divBdr>
                </w:div>
                <w:div w:id="432870126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</w:div>
              </w:divsChild>
            </w:div>
            <w:div w:id="9249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9058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single" w:sz="6" w:space="15" w:color="D3D3D3"/>
                <w:bottom w:val="single" w:sz="6" w:space="8" w:color="D3D3D3"/>
                <w:right w:val="single" w:sz="6" w:space="15" w:color="D3D3D3"/>
              </w:divBdr>
            </w:div>
            <w:div w:id="19446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  <w:divsChild>
                <w:div w:id="12974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none" w:sz="0" w:space="0" w:color="auto"/>
                      </w:divBdr>
                    </w:div>
                    <w:div w:id="674385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single" w:sz="6" w:space="15" w:color="D3D3D3"/>
                      </w:divBdr>
                    </w:div>
                  </w:divsChild>
                </w:div>
                <w:div w:id="1662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none" w:sz="0" w:space="0" w:color="auto"/>
                      </w:divBdr>
                    </w:div>
                    <w:div w:id="13020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single" w:sz="6" w:space="15" w:color="D3D3D3"/>
                      </w:divBdr>
                    </w:div>
                  </w:divsChild>
                </w:div>
                <w:div w:id="1704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0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none" w:sz="0" w:space="0" w:color="auto"/>
                      </w:divBdr>
                    </w:div>
                    <w:div w:id="1176270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single" w:sz="6" w:space="15" w:color="D3D3D3"/>
                      </w:divBdr>
                    </w:div>
                  </w:divsChild>
                </w:div>
              </w:divsChild>
            </w:div>
            <w:div w:id="82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  <w:divsChild>
                <w:div w:id="1713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4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none" w:sz="0" w:space="0" w:color="auto"/>
                      </w:divBdr>
                    </w:div>
                    <w:div w:id="1352954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15" w:color="D3D3D3"/>
                        <w:bottom w:val="none" w:sz="0" w:space="0" w:color="auto"/>
                        <w:right w:val="single" w:sz="6" w:space="15" w:color="D3D3D3"/>
                      </w:divBdr>
                    </w:div>
                  </w:divsChild>
                </w:div>
              </w:divsChild>
            </w:div>
            <w:div w:id="18285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5369" TargetMode="External"/><Relationship Id="rId13" Type="http://schemas.openxmlformats.org/officeDocument/2006/relationships/hyperlink" Target="https://ppt.ru/docs/profstandarts/details/537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t.ru/docs/profstandarts/details/5364" TargetMode="External"/><Relationship Id="rId12" Type="http://schemas.openxmlformats.org/officeDocument/2006/relationships/hyperlink" Target="https://ppt.ru/docs/profstandarts/details/5372" TargetMode="External"/><Relationship Id="rId17" Type="http://schemas.openxmlformats.org/officeDocument/2006/relationships/hyperlink" Target="https://ppt.ru/docs/profstandarts/details/53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pt.ru/docs/profstandarts/details/5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ppt.ru/docs/profstandarts/details/5368" TargetMode="External"/><Relationship Id="rId11" Type="http://schemas.openxmlformats.org/officeDocument/2006/relationships/hyperlink" Target="https://ppt.ru/docs/profstandarts/details/5371" TargetMode="External"/><Relationship Id="rId5" Type="http://schemas.openxmlformats.org/officeDocument/2006/relationships/hyperlink" Target="https://ppt.ru/docs/profstandarts/details/5367" TargetMode="External"/><Relationship Id="rId15" Type="http://schemas.openxmlformats.org/officeDocument/2006/relationships/hyperlink" Target="https://ppt.ru/docs/profstandarts/details/5374" TargetMode="External"/><Relationship Id="rId10" Type="http://schemas.openxmlformats.org/officeDocument/2006/relationships/hyperlink" Target="https://ppt.ru/docs/profstandarts/details/53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pt.ru/docs/profstandarts/details/5363" TargetMode="External"/><Relationship Id="rId9" Type="http://schemas.openxmlformats.org/officeDocument/2006/relationships/hyperlink" Target="https://ppt.ru/docs/profstandarts/details/5370" TargetMode="External"/><Relationship Id="rId14" Type="http://schemas.openxmlformats.org/officeDocument/2006/relationships/hyperlink" Target="https://ppt.ru/docs/profstandarts/details/5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2019-08-15T07:23:00Z</dcterms:created>
  <dcterms:modified xsi:type="dcterms:W3CDTF">2019-08-15T07:24:00Z</dcterms:modified>
</cp:coreProperties>
</file>